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BE85" w14:textId="32474756" w:rsidR="00400A4B" w:rsidRPr="00400A4B" w:rsidRDefault="00400A4B" w:rsidP="00B85891">
      <w:pPr>
        <w:jc w:val="both"/>
        <w:rPr>
          <w:rFonts w:ascii="Calibri" w:hAnsi="Calibri" w:cs="Calibri"/>
          <w:b/>
          <w:bCs/>
        </w:rPr>
      </w:pPr>
      <w:r w:rsidRPr="00400A4B">
        <w:rPr>
          <w:rFonts w:ascii="Calibri" w:hAnsi="Calibri" w:cs="Calibri"/>
          <w:b/>
          <w:bCs/>
        </w:rPr>
        <w:t xml:space="preserve">Rural Allowance </w:t>
      </w:r>
      <w:r>
        <w:rPr>
          <w:rFonts w:ascii="Calibri" w:hAnsi="Calibri" w:cs="Calibri"/>
          <w:b/>
          <w:bCs/>
        </w:rPr>
        <w:t xml:space="preserve">(RA) 14 November 2025 </w:t>
      </w:r>
      <w:r w:rsidRPr="00400A4B">
        <w:rPr>
          <w:rFonts w:ascii="Calibri" w:hAnsi="Calibri" w:cs="Calibri"/>
          <w:b/>
          <w:bCs/>
        </w:rPr>
        <w:t>Workshop Questions Revised – Request for Written Submissions</w:t>
      </w:r>
      <w:r>
        <w:rPr>
          <w:rFonts w:ascii="Calibri" w:hAnsi="Calibri" w:cs="Calibri"/>
          <w:b/>
          <w:bCs/>
        </w:rPr>
        <w:t xml:space="preserve"> in respect of the RA Policy</w:t>
      </w:r>
    </w:p>
    <w:p w14:paraId="4514579B" w14:textId="0ED3964D" w:rsidR="002B18CB" w:rsidRPr="00A16F14" w:rsidRDefault="0066722F" w:rsidP="00B85891">
      <w:pPr>
        <w:jc w:val="both"/>
        <w:rPr>
          <w:rFonts w:ascii="Calibri" w:hAnsi="Calibri" w:cs="Calibri"/>
          <w:b/>
          <w:bCs/>
        </w:rPr>
      </w:pPr>
      <w:r w:rsidRPr="00A16F14">
        <w:rPr>
          <w:rFonts w:ascii="Calibri" w:hAnsi="Calibri" w:cs="Calibri"/>
          <w:b/>
          <w:bCs/>
        </w:rPr>
        <w:t>1. Effectiveness and Equity - To what extent has the Rural Allowance achieved its intended objectives, and how has it contributed to equitable access to healthcare in underserved areas?</w:t>
      </w:r>
    </w:p>
    <w:p w14:paraId="04B07131" w14:textId="66D0B08A" w:rsidR="00F34E79" w:rsidRPr="009206B0" w:rsidRDefault="00F34E79" w:rsidP="00B85891">
      <w:pPr>
        <w:pStyle w:val="ListBullet"/>
        <w:jc w:val="both"/>
        <w:rPr>
          <w:rFonts w:ascii="Calibri" w:hAnsi="Calibri" w:cs="Calibri"/>
        </w:rPr>
      </w:pPr>
      <w:r w:rsidRPr="009206B0">
        <w:rPr>
          <w:rFonts w:ascii="Calibri" w:hAnsi="Calibri" w:cs="Calibri"/>
        </w:rPr>
        <w:t>How should South Africa define “rural”, “underserved,” and “deprived” areas?  In the response consider which indicators or measures should form part of an agreed national definition; how current definitions used by different sectors align or diverge</w:t>
      </w:r>
      <w:r w:rsidR="009206B0" w:rsidRPr="009206B0">
        <w:rPr>
          <w:rFonts w:ascii="Calibri" w:hAnsi="Calibri" w:cs="Calibri"/>
        </w:rPr>
        <w:t xml:space="preserve">; </w:t>
      </w:r>
      <w:r w:rsidRPr="009206B0">
        <w:rPr>
          <w:rFonts w:ascii="Calibri" w:hAnsi="Calibri" w:cs="Calibri"/>
        </w:rPr>
        <w:t>how it could improve equity, transparency, and targeted investment in underserved areas</w:t>
      </w:r>
      <w:r w:rsidR="009206B0" w:rsidRPr="009206B0">
        <w:rPr>
          <w:rFonts w:ascii="Calibri" w:hAnsi="Calibri" w:cs="Calibri"/>
        </w:rPr>
        <w:t>; a</w:t>
      </w:r>
      <w:r w:rsidRPr="009206B0">
        <w:rPr>
          <w:rFonts w:ascii="Calibri" w:hAnsi="Calibri" w:cs="Calibri"/>
        </w:rPr>
        <w:t>ny evidence, models, or existing classification tools that should inform a revised and coherent national defini</w:t>
      </w:r>
      <w:r w:rsidR="009206B0" w:rsidRPr="009206B0">
        <w:rPr>
          <w:rFonts w:ascii="Calibri" w:hAnsi="Calibri" w:cs="Calibri"/>
        </w:rPr>
        <w:t>tion</w:t>
      </w:r>
    </w:p>
    <w:p w14:paraId="3871A4BC" w14:textId="15CA1AD4" w:rsidR="002B18CB" w:rsidRPr="00B85891" w:rsidRDefault="0066722F" w:rsidP="00B85891">
      <w:pPr>
        <w:pStyle w:val="ListBullet"/>
        <w:jc w:val="both"/>
        <w:rPr>
          <w:rFonts w:ascii="Calibri" w:hAnsi="Calibri" w:cs="Calibri"/>
        </w:rPr>
      </w:pPr>
      <w:r w:rsidRPr="00B85891">
        <w:rPr>
          <w:rFonts w:ascii="Calibri" w:hAnsi="Calibri" w:cs="Calibri"/>
        </w:rPr>
        <w:t xml:space="preserve">What evidence supports </w:t>
      </w:r>
      <w:r w:rsidR="009206B0">
        <w:rPr>
          <w:rFonts w:ascii="Calibri" w:hAnsi="Calibri" w:cs="Calibri"/>
        </w:rPr>
        <w:t xml:space="preserve">the Ras </w:t>
      </w:r>
      <w:r w:rsidRPr="00B85891">
        <w:rPr>
          <w:rFonts w:ascii="Calibri" w:hAnsi="Calibri" w:cs="Calibri"/>
        </w:rPr>
        <w:t>impact on rural service delivery?</w:t>
      </w:r>
    </w:p>
    <w:p w14:paraId="7AC98873" w14:textId="77777777" w:rsidR="002B18CB" w:rsidRPr="00B85891" w:rsidRDefault="0066722F" w:rsidP="00B85891">
      <w:pPr>
        <w:pStyle w:val="ListBullet"/>
        <w:jc w:val="both"/>
        <w:rPr>
          <w:rFonts w:ascii="Calibri" w:hAnsi="Calibri" w:cs="Calibri"/>
        </w:rPr>
      </w:pPr>
      <w:r w:rsidRPr="00B85891">
        <w:rPr>
          <w:rFonts w:ascii="Calibri" w:hAnsi="Calibri" w:cs="Calibri"/>
        </w:rPr>
        <w:t>How have different professional categories experienced its effects?</w:t>
      </w:r>
    </w:p>
    <w:p w14:paraId="2084A0E9" w14:textId="129D4D53" w:rsidR="002B18CB" w:rsidRPr="00B85891" w:rsidRDefault="0066722F" w:rsidP="00B85891">
      <w:pPr>
        <w:pStyle w:val="ListBullet"/>
        <w:jc w:val="both"/>
        <w:rPr>
          <w:rFonts w:ascii="Calibri" w:hAnsi="Calibri" w:cs="Calibri"/>
        </w:rPr>
      </w:pPr>
      <w:r w:rsidRPr="00B85891">
        <w:rPr>
          <w:rFonts w:ascii="Calibri" w:hAnsi="Calibri" w:cs="Calibri"/>
        </w:rPr>
        <w:t xml:space="preserve">Is there evidence of </w:t>
      </w:r>
      <w:proofErr w:type="gramStart"/>
      <w:r w:rsidRPr="00B85891">
        <w:rPr>
          <w:rFonts w:ascii="Calibri" w:hAnsi="Calibri" w:cs="Calibri"/>
        </w:rPr>
        <w:t>particular geographic</w:t>
      </w:r>
      <w:proofErr w:type="gramEnd"/>
      <w:r w:rsidRPr="00B85891">
        <w:rPr>
          <w:rFonts w:ascii="Calibri" w:hAnsi="Calibri" w:cs="Calibri"/>
        </w:rPr>
        <w:t xml:space="preserve"> areas that have significant service delivery gaps? </w:t>
      </w:r>
      <w:r w:rsidR="00CD7529">
        <w:rPr>
          <w:rFonts w:ascii="Calibri" w:hAnsi="Calibri" w:cs="Calibri"/>
        </w:rPr>
        <w:t xml:space="preserve">Lessons learnt? </w:t>
      </w:r>
    </w:p>
    <w:p w14:paraId="1B1DCB4F" w14:textId="51E03CB1" w:rsidR="002B18CB" w:rsidRPr="00B85891" w:rsidRDefault="0066722F" w:rsidP="00B85891">
      <w:pPr>
        <w:pStyle w:val="ListBullet"/>
        <w:jc w:val="both"/>
        <w:rPr>
          <w:rFonts w:ascii="Calibri" w:hAnsi="Calibri" w:cs="Calibri"/>
        </w:rPr>
      </w:pPr>
      <w:r w:rsidRPr="00B85891">
        <w:rPr>
          <w:rFonts w:ascii="Calibri" w:hAnsi="Calibri" w:cs="Calibri"/>
        </w:rPr>
        <w:t xml:space="preserve">Is there evidence from rural and remote areas that have good service delivery? </w:t>
      </w:r>
      <w:r w:rsidR="00CD7529">
        <w:rPr>
          <w:rFonts w:ascii="Calibri" w:hAnsi="Calibri" w:cs="Calibri"/>
        </w:rPr>
        <w:t>W</w:t>
      </w:r>
      <w:r w:rsidRPr="00B85891">
        <w:rPr>
          <w:rFonts w:ascii="Calibri" w:hAnsi="Calibri" w:cs="Calibri"/>
        </w:rPr>
        <w:t xml:space="preserve">hat </w:t>
      </w:r>
      <w:r w:rsidR="00CD7529">
        <w:rPr>
          <w:rFonts w:ascii="Calibri" w:hAnsi="Calibri" w:cs="Calibri"/>
        </w:rPr>
        <w:t xml:space="preserve">are the lessons </w:t>
      </w:r>
      <w:r w:rsidRPr="00B85891">
        <w:rPr>
          <w:rFonts w:ascii="Calibri" w:hAnsi="Calibri" w:cs="Calibri"/>
        </w:rPr>
        <w:t>learn</w:t>
      </w:r>
      <w:r w:rsidR="00CD7529">
        <w:rPr>
          <w:rFonts w:ascii="Calibri" w:hAnsi="Calibri" w:cs="Calibri"/>
        </w:rPr>
        <w:t xml:space="preserve">t? </w:t>
      </w:r>
    </w:p>
    <w:p w14:paraId="610D662C" w14:textId="77777777" w:rsidR="002B18CB" w:rsidRPr="00A16F14" w:rsidRDefault="0066722F" w:rsidP="00B85891">
      <w:pPr>
        <w:jc w:val="both"/>
        <w:rPr>
          <w:rFonts w:ascii="Calibri" w:hAnsi="Calibri" w:cs="Calibri"/>
          <w:b/>
          <w:bCs/>
        </w:rPr>
      </w:pPr>
      <w:r w:rsidRPr="00A16F14">
        <w:rPr>
          <w:rFonts w:ascii="Calibri" w:hAnsi="Calibri" w:cs="Calibri"/>
          <w:b/>
          <w:bCs/>
        </w:rPr>
        <w:t>2. Relevance and Responsiveness - Does the policy remain appropriate given current economic conditions and workforce challenges, or should it be restructured to reflect varying levels of remoteness and hardship?</w:t>
      </w:r>
    </w:p>
    <w:p w14:paraId="5A1582F8" w14:textId="77777777" w:rsidR="002B18CB" w:rsidRPr="00B85891" w:rsidRDefault="0066722F" w:rsidP="00B85891">
      <w:pPr>
        <w:pStyle w:val="ListBullet"/>
        <w:jc w:val="both"/>
        <w:rPr>
          <w:rFonts w:ascii="Calibri" w:hAnsi="Calibri" w:cs="Calibri"/>
        </w:rPr>
      </w:pPr>
      <w:r w:rsidRPr="00B85891">
        <w:rPr>
          <w:rFonts w:ascii="Calibri" w:hAnsi="Calibri" w:cs="Calibri"/>
        </w:rPr>
        <w:t>Should a differentiated or tiered model be considered?</w:t>
      </w:r>
    </w:p>
    <w:p w14:paraId="064E4DE5" w14:textId="77777777" w:rsidR="002B18CB" w:rsidRPr="00B85891" w:rsidRDefault="0066722F" w:rsidP="00B85891">
      <w:pPr>
        <w:pStyle w:val="ListBullet"/>
        <w:jc w:val="both"/>
        <w:rPr>
          <w:rFonts w:ascii="Calibri" w:hAnsi="Calibri" w:cs="Calibri"/>
        </w:rPr>
      </w:pPr>
      <w:r w:rsidRPr="00B85891">
        <w:rPr>
          <w:rFonts w:ascii="Calibri" w:hAnsi="Calibri" w:cs="Calibri"/>
        </w:rPr>
        <w:t>How might rising costs of living influence retention?</w:t>
      </w:r>
    </w:p>
    <w:p w14:paraId="050F0FF4" w14:textId="60F3776A" w:rsidR="002B18CB" w:rsidRPr="00B85891" w:rsidRDefault="0066722F" w:rsidP="00B85891">
      <w:pPr>
        <w:pStyle w:val="ListBullet"/>
        <w:jc w:val="both"/>
        <w:rPr>
          <w:rFonts w:ascii="Calibri" w:hAnsi="Calibri" w:cs="Calibri"/>
        </w:rPr>
      </w:pPr>
      <w:r w:rsidRPr="00B85891">
        <w:rPr>
          <w:rFonts w:ascii="Calibri" w:hAnsi="Calibri" w:cs="Calibri"/>
        </w:rPr>
        <w:t xml:space="preserve">What health system development issues need to be included in the policy development to ensure adequate staffing and retention? </w:t>
      </w:r>
    </w:p>
    <w:p w14:paraId="2DE3BB3D" w14:textId="77777777" w:rsidR="002B18CB" w:rsidRPr="00B85891" w:rsidRDefault="0066722F" w:rsidP="00B85891">
      <w:pPr>
        <w:pStyle w:val="ListBullet"/>
        <w:jc w:val="both"/>
        <w:rPr>
          <w:rFonts w:ascii="Calibri" w:hAnsi="Calibri" w:cs="Calibri"/>
        </w:rPr>
      </w:pPr>
      <w:r w:rsidRPr="00B85891">
        <w:rPr>
          <w:rFonts w:ascii="Calibri" w:hAnsi="Calibri" w:cs="Calibri"/>
        </w:rPr>
        <w:t>What does a ‘rural package of services’ look like, and what is the role of regional/tertiary services to ensure high-quality rural services?</w:t>
      </w:r>
    </w:p>
    <w:p w14:paraId="1492E476" w14:textId="77777777" w:rsidR="002B18CB" w:rsidRPr="00A16F14" w:rsidRDefault="0066722F" w:rsidP="00B85891">
      <w:pPr>
        <w:jc w:val="both"/>
        <w:rPr>
          <w:rFonts w:ascii="Calibri" w:hAnsi="Calibri" w:cs="Calibri"/>
          <w:b/>
          <w:bCs/>
        </w:rPr>
      </w:pPr>
      <w:r w:rsidRPr="00A16F14">
        <w:rPr>
          <w:rFonts w:ascii="Calibri" w:hAnsi="Calibri" w:cs="Calibri"/>
          <w:b/>
          <w:bCs/>
        </w:rPr>
        <w:t>3. Retention and Motivation - Beyond financial incentives, what key factors influence the recruitment and retention of health professionals in rural and remote areas?</w:t>
      </w:r>
    </w:p>
    <w:p w14:paraId="6253396A" w14:textId="77777777" w:rsidR="002B18CB" w:rsidRPr="00B85891" w:rsidRDefault="0066722F" w:rsidP="00B85891">
      <w:pPr>
        <w:pStyle w:val="ListBullet"/>
        <w:jc w:val="both"/>
        <w:rPr>
          <w:rFonts w:ascii="Calibri" w:hAnsi="Calibri" w:cs="Calibri"/>
        </w:rPr>
      </w:pPr>
      <w:r w:rsidRPr="00B85891">
        <w:rPr>
          <w:rFonts w:ascii="Calibri" w:hAnsi="Calibri" w:cs="Calibri"/>
        </w:rPr>
        <w:t>Consider professional development, career progression, and community integration.</w:t>
      </w:r>
    </w:p>
    <w:p w14:paraId="2DCE7A57" w14:textId="77777777" w:rsidR="002B18CB" w:rsidRPr="00B85891" w:rsidRDefault="0066722F" w:rsidP="00B85891">
      <w:pPr>
        <w:pStyle w:val="ListBullet"/>
        <w:jc w:val="both"/>
        <w:rPr>
          <w:rFonts w:ascii="Calibri" w:hAnsi="Calibri" w:cs="Calibri"/>
        </w:rPr>
      </w:pPr>
      <w:r w:rsidRPr="00B85891">
        <w:rPr>
          <w:rFonts w:ascii="Calibri" w:hAnsi="Calibri" w:cs="Calibri"/>
        </w:rPr>
        <w:t>How can recognition and career incentives be strengthened?</w:t>
      </w:r>
    </w:p>
    <w:p w14:paraId="6538257C" w14:textId="77777777" w:rsidR="002B18CB" w:rsidRPr="00B85891" w:rsidRDefault="0066722F" w:rsidP="00B85891">
      <w:pPr>
        <w:pStyle w:val="ListBullet"/>
        <w:jc w:val="both"/>
        <w:rPr>
          <w:rFonts w:ascii="Calibri" w:hAnsi="Calibri" w:cs="Calibri"/>
        </w:rPr>
      </w:pPr>
      <w:r w:rsidRPr="00B85891">
        <w:rPr>
          <w:rFonts w:ascii="Calibri" w:hAnsi="Calibri" w:cs="Calibri"/>
        </w:rPr>
        <w:t>Besides the rural allowance, what would incentivize health professionals to work and stay in rural and remote areas?</w:t>
      </w:r>
    </w:p>
    <w:p w14:paraId="3602E3A2" w14:textId="77777777" w:rsidR="002B18CB" w:rsidRPr="00A16F14" w:rsidRDefault="0066722F" w:rsidP="00B85891">
      <w:pPr>
        <w:jc w:val="both"/>
        <w:rPr>
          <w:rFonts w:ascii="Calibri" w:hAnsi="Calibri" w:cs="Calibri"/>
          <w:b/>
          <w:bCs/>
        </w:rPr>
      </w:pPr>
      <w:r w:rsidRPr="00A16F14">
        <w:rPr>
          <w:rFonts w:ascii="Calibri" w:hAnsi="Calibri" w:cs="Calibri"/>
          <w:b/>
          <w:bCs/>
        </w:rPr>
        <w:t>4. Work Environment and Career Pathways - What defines a supportive professional environment in rural practice, and how can structured career pathways make rural service a more sustainable and rewarding career choice?</w:t>
      </w:r>
    </w:p>
    <w:p w14:paraId="27E392AC" w14:textId="77777777" w:rsidR="002B18CB" w:rsidRPr="00B85891" w:rsidRDefault="0066722F" w:rsidP="00B85891">
      <w:pPr>
        <w:pStyle w:val="ListBullet"/>
        <w:jc w:val="both"/>
        <w:rPr>
          <w:rFonts w:ascii="Calibri" w:hAnsi="Calibri" w:cs="Calibri"/>
        </w:rPr>
      </w:pPr>
      <w:r w:rsidRPr="00B85891">
        <w:rPr>
          <w:rFonts w:ascii="Calibri" w:hAnsi="Calibri" w:cs="Calibri"/>
        </w:rPr>
        <w:t>What role does leadership and workplace culture play?</w:t>
      </w:r>
    </w:p>
    <w:p w14:paraId="607E9BA3" w14:textId="77777777" w:rsidR="002B18CB" w:rsidRPr="00B85891" w:rsidRDefault="0066722F" w:rsidP="00B85891">
      <w:pPr>
        <w:pStyle w:val="ListBullet"/>
        <w:jc w:val="both"/>
        <w:rPr>
          <w:rFonts w:ascii="Calibri" w:hAnsi="Calibri" w:cs="Calibri"/>
        </w:rPr>
      </w:pPr>
      <w:r w:rsidRPr="00B85891">
        <w:rPr>
          <w:rFonts w:ascii="Calibri" w:hAnsi="Calibri" w:cs="Calibri"/>
        </w:rPr>
        <w:t>How can institutions support long-term professional growth?</w:t>
      </w:r>
    </w:p>
    <w:p w14:paraId="74259D2B" w14:textId="77777777" w:rsidR="002B18CB" w:rsidRPr="00B85891" w:rsidRDefault="0066722F" w:rsidP="00B85891">
      <w:pPr>
        <w:pStyle w:val="ListBullet"/>
        <w:jc w:val="both"/>
        <w:rPr>
          <w:rFonts w:ascii="Calibri" w:hAnsi="Calibri" w:cs="Calibri"/>
        </w:rPr>
      </w:pPr>
      <w:r w:rsidRPr="00B85891">
        <w:rPr>
          <w:rFonts w:ascii="Calibri" w:hAnsi="Calibri" w:cs="Calibri"/>
        </w:rPr>
        <w:t>What reforms are required from the regulatory bodies (HPCSA, SANC, PCSA) and Institutes of Higher Education (Colleges, Universities) to support rural staffing and career progression?</w:t>
      </w:r>
    </w:p>
    <w:p w14:paraId="620B7C78" w14:textId="77777777" w:rsidR="002B18CB" w:rsidRPr="00A16F14" w:rsidRDefault="0066722F" w:rsidP="00B85891">
      <w:pPr>
        <w:jc w:val="both"/>
        <w:rPr>
          <w:rFonts w:ascii="Calibri" w:hAnsi="Calibri" w:cs="Calibri"/>
          <w:b/>
          <w:bCs/>
        </w:rPr>
      </w:pPr>
      <w:r w:rsidRPr="00A16F14">
        <w:rPr>
          <w:rFonts w:ascii="Calibri" w:hAnsi="Calibri" w:cs="Calibri"/>
          <w:b/>
          <w:bCs/>
        </w:rPr>
        <w:t>5. Measurement and Learning - How can the impact of the Rural Allowance be better measured—beyond posts filled—to include long-term retention, service quality, and health outcomes in underserved regions?</w:t>
      </w:r>
    </w:p>
    <w:p w14:paraId="6DB2FF8D" w14:textId="77777777" w:rsidR="002B18CB" w:rsidRPr="00B85891" w:rsidRDefault="0066722F" w:rsidP="00B85891">
      <w:pPr>
        <w:pStyle w:val="ListBullet"/>
        <w:jc w:val="both"/>
        <w:rPr>
          <w:rFonts w:ascii="Calibri" w:hAnsi="Calibri" w:cs="Calibri"/>
        </w:rPr>
      </w:pPr>
      <w:r w:rsidRPr="00B85891">
        <w:rPr>
          <w:rFonts w:ascii="Calibri" w:hAnsi="Calibri" w:cs="Calibri"/>
        </w:rPr>
        <w:t>What metrics should be used to capture meaningful outcomes?</w:t>
      </w:r>
    </w:p>
    <w:p w14:paraId="0702BD03" w14:textId="77777777" w:rsidR="002B18CB" w:rsidRDefault="0066722F" w:rsidP="00B85891">
      <w:pPr>
        <w:pStyle w:val="ListBullet"/>
        <w:jc w:val="both"/>
        <w:rPr>
          <w:rFonts w:ascii="Calibri" w:hAnsi="Calibri" w:cs="Calibri"/>
        </w:rPr>
      </w:pPr>
      <w:r w:rsidRPr="00B85891">
        <w:rPr>
          <w:rFonts w:ascii="Calibri" w:hAnsi="Calibri" w:cs="Calibri"/>
        </w:rPr>
        <w:t>How can data and evaluation inform continuous policy improvement?</w:t>
      </w:r>
    </w:p>
    <w:p w14:paraId="3A6F8E50" w14:textId="77777777" w:rsidR="00794159" w:rsidRPr="00B85891" w:rsidRDefault="00794159" w:rsidP="00794159">
      <w:pPr>
        <w:pStyle w:val="ListBullet"/>
        <w:numPr>
          <w:ilvl w:val="0"/>
          <w:numId w:val="0"/>
        </w:numPr>
        <w:ind w:left="360" w:hanging="360"/>
        <w:jc w:val="both"/>
        <w:rPr>
          <w:rFonts w:ascii="Calibri" w:hAnsi="Calibri" w:cs="Calibri"/>
        </w:rPr>
      </w:pPr>
    </w:p>
    <w:sectPr w:rsidR="00794159" w:rsidRPr="00B85891" w:rsidSect="00CD34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C54F" w14:textId="77777777" w:rsidR="006838C2" w:rsidRDefault="006838C2" w:rsidP="003A4703">
      <w:pPr>
        <w:spacing w:after="0" w:line="240" w:lineRule="auto"/>
      </w:pPr>
      <w:r>
        <w:separator/>
      </w:r>
    </w:p>
  </w:endnote>
  <w:endnote w:type="continuationSeparator" w:id="0">
    <w:p w14:paraId="6FAC4A53" w14:textId="77777777" w:rsidR="006838C2" w:rsidRDefault="006838C2" w:rsidP="003A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193B" w14:textId="77777777" w:rsidR="003A4703" w:rsidRDefault="003A47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177867806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AA1AC7" w14:textId="5D5F42B6" w:rsidR="003A4703" w:rsidRPr="003A4703" w:rsidRDefault="003A4703">
            <w:pPr>
              <w:pStyle w:val="Footer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A4703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3A470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3A4703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PAGE </w:instrText>
            </w:r>
            <w:r w:rsidRPr="003A470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3A4703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2</w:t>
            </w:r>
            <w:r w:rsidRPr="003A470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3A4703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3A470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3A4703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NUMPAGES  </w:instrText>
            </w:r>
            <w:r w:rsidRPr="003A470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3A4703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2</w:t>
            </w:r>
            <w:r w:rsidRPr="003A470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48D129" w14:textId="77777777" w:rsidR="003A4703" w:rsidRDefault="003A47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5463" w14:textId="77777777" w:rsidR="003A4703" w:rsidRDefault="003A4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BF938" w14:textId="77777777" w:rsidR="006838C2" w:rsidRDefault="006838C2" w:rsidP="003A4703">
      <w:pPr>
        <w:spacing w:after="0" w:line="240" w:lineRule="auto"/>
      </w:pPr>
      <w:r>
        <w:separator/>
      </w:r>
    </w:p>
  </w:footnote>
  <w:footnote w:type="continuationSeparator" w:id="0">
    <w:p w14:paraId="2F9E9704" w14:textId="77777777" w:rsidR="006838C2" w:rsidRDefault="006838C2" w:rsidP="003A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BB55" w14:textId="77777777" w:rsidR="003A4703" w:rsidRDefault="003A4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B364" w14:textId="77777777" w:rsidR="003A4703" w:rsidRDefault="003A47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273F" w14:textId="77777777" w:rsidR="003A4703" w:rsidRDefault="003A4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91380C"/>
    <w:multiLevelType w:val="multilevel"/>
    <w:tmpl w:val="A3D4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828704">
    <w:abstractNumId w:val="8"/>
  </w:num>
  <w:num w:numId="2" w16cid:durableId="2065565520">
    <w:abstractNumId w:val="6"/>
  </w:num>
  <w:num w:numId="3" w16cid:durableId="1261184619">
    <w:abstractNumId w:val="5"/>
  </w:num>
  <w:num w:numId="4" w16cid:durableId="804473994">
    <w:abstractNumId w:val="4"/>
  </w:num>
  <w:num w:numId="5" w16cid:durableId="1168983855">
    <w:abstractNumId w:val="7"/>
  </w:num>
  <w:num w:numId="6" w16cid:durableId="1938247140">
    <w:abstractNumId w:val="3"/>
  </w:num>
  <w:num w:numId="7" w16cid:durableId="900600794">
    <w:abstractNumId w:val="2"/>
  </w:num>
  <w:num w:numId="8" w16cid:durableId="1962685736">
    <w:abstractNumId w:val="1"/>
  </w:num>
  <w:num w:numId="9" w16cid:durableId="1668360270">
    <w:abstractNumId w:val="0"/>
  </w:num>
  <w:num w:numId="10" w16cid:durableId="2065908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960"/>
    <w:rsid w:val="00034616"/>
    <w:rsid w:val="0006063C"/>
    <w:rsid w:val="0015074B"/>
    <w:rsid w:val="0029639D"/>
    <w:rsid w:val="002B18CB"/>
    <w:rsid w:val="00326F90"/>
    <w:rsid w:val="003A4703"/>
    <w:rsid w:val="003C412C"/>
    <w:rsid w:val="00400A4B"/>
    <w:rsid w:val="006838C2"/>
    <w:rsid w:val="0071220C"/>
    <w:rsid w:val="00794159"/>
    <w:rsid w:val="007E6001"/>
    <w:rsid w:val="009206B0"/>
    <w:rsid w:val="00A16F14"/>
    <w:rsid w:val="00A47CE6"/>
    <w:rsid w:val="00AA1D8D"/>
    <w:rsid w:val="00B06120"/>
    <w:rsid w:val="00B47730"/>
    <w:rsid w:val="00B50AA6"/>
    <w:rsid w:val="00B85891"/>
    <w:rsid w:val="00C42050"/>
    <w:rsid w:val="00CB0664"/>
    <w:rsid w:val="00CD34E4"/>
    <w:rsid w:val="00CD7529"/>
    <w:rsid w:val="00CF3F16"/>
    <w:rsid w:val="00E57C10"/>
    <w:rsid w:val="00F34E79"/>
    <w:rsid w:val="00F835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28B3D3B"/>
  <w14:defaultImageDpi w14:val="300"/>
  <w15:docId w15:val="{1668EB05-8B07-451D-8609-F50243BB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2568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 Khanyile</cp:lastModifiedBy>
  <cp:revision>3</cp:revision>
  <dcterms:created xsi:type="dcterms:W3CDTF">2025-11-28T07:07:00Z</dcterms:created>
  <dcterms:modified xsi:type="dcterms:W3CDTF">2025-11-28T07:07:00Z</dcterms:modified>
  <cp:category/>
</cp:coreProperties>
</file>